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Hukum Sekretariat Daerah Kabupaten Bantul</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fasilitasi dan koordinasi penyusunan produk hukum, dokumentasi dan bantuan hukum di lingkungan Pemerintah Kabupaten Bantul</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penyusunan produk hukum, dokumentasi dan bantuan hukum yang meliputi  metode pelaksanaan, biaya, SDM, peralatan dan bahan yang dibutuhkan.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penyusunan produk hukum, dokumentasi dan bantuan hukum yang akan dilaksanakan oleh unit dibawahnya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penyusunan produk hukum, dokumentasi dan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penyusunan produk hukum, dokumentasi dan bantuan hukum yang dilaksanakan oleh unit kerja dibawahnya agar pelaksanaan program dan kegiatan sesuai dengan ketentuan yang berlaku dan dapat mencapai target kinerja program yang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penyusunan produk hukum, dokumentasi dan bantuan hukum berjalan lancar dan selaras dengan program dan kegiatan yang lain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penyusunan produk hukum, dokumentasi dan bantuan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pemerintah daerah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penyusunan produk hukum, dokumentasi dan bantuan hukum sesuai ketentuan dan prosedur yang berlaku</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penyusunan produk hukum, dokumentasi dan bantuan hukum sesuai dengan target yang ditetapkan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Atasan langsung untuk menerima perintah/disposisi dan melaporkan hasil pelaksanaan tugas : </w:t>
            </w:r>
            <w:r w:rsidRPr="00D03E51">
              <w:rPr>
                <w:rFonts w:ascii="Franklin Gothic Book" w:eastAsia="Times New Roman" w:hAnsi="Franklin Gothic Book" w:cs="Calibri"/>
                <w:noProof/>
                <w:color w:val="000000"/>
                <w:sz w:val="20"/>
                <w:szCs w:val="20"/>
              </w:rPr>
              <w:lastRenderedPageBreak/>
              <w:t>Sekretaris Daerah dan Asisten Pemerintahan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Asisten Perekonomian dan Pembangunan dan Asisten Sumberdaya dan Kesra, Kepala Dinas, Kepala Badan di Lingkungan Pemerintah Kab Bantul</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penyusunan produk hukum, dokumentasi dan bantuan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penyusunan produk hukum, dokumentasi dan bantuan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D03E51">
              <w:rPr>
                <w:rFonts w:ascii="Franklin Gothic Book" w:eastAsia="Times New Roman" w:hAnsi="Franklin Gothic Book" w:cs="Calibri"/>
                <w:noProof/>
                <w:color w:val="000000"/>
                <w:sz w:val="20"/>
                <w:szCs w:val="20"/>
              </w:rPr>
              <w:lastRenderedPageBreak/>
              <w:t>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A.I.3.3</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Produk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Produk Hukum Bagian Hukum Sekretariat Daerah</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penyusunan produk hukum di lingkungan pemerintah daerah</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penyusunan produk hukum sesuai dengan rencana yang telah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penyusunan produk hukum agar pelaksanaan kegiatan sesuai dengan standar operasional yang ditetapkan dan mencapai target kinerja yang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penyusunan produk hukum berjalan lancar selaras dengan program dan kegiatan yang lain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penyusunan produk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penyusunan produk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penyusunan produk hukum sesuai dengan standar operasional dan target kinerja yang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produk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penyusunan produk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Konvensional = Ketaatan terhadap prosedur / aturan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A.I.3.4</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Produk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A.I.3.5</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Produk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A.I.3.6</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Pengkajian dan Penelaahan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Pengkajian dan Penelaahan Hukum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Produk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pengkajian dan penelaahan hukum</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pengkajian dan penelaahan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pengkajian dan penelaahan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pengkajian dan penelaahan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pengkajian dan penelaahan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pengkajian dan penelaahan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pengkajian dan penelaahan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pengkajian dan penelaahan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pengkajian dan penelaahan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Sosial (Sos.)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pengkajian dan penelaahan hukum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pengkajian dan penelaahan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A.I.3.7</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Hukum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Produk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analisis hukum suatu masalah</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ada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yang ada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hukum suatu masalah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hukum dengan berbagai pihak yang terkait</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bidang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penyusunan kajian/analisis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hukum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hukum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A.I.3.9</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Bantuan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Bantuan Hukum Bagian Hukum Sekretariat Daerah</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penyelenggaraan bantuan hukum di lingkungan pemerintah daerah</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penyelenggaraan bantuan hukum sesuai dengan rencana yang telah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penyelenggaraan bantuan hukum agar pelaksanaan kegiatan sesuai dengan standar operasional yang ditetapkan dan mencapai target kinerja yang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penyelenggaraan bantuan hukum berjalan lancar selaras dengan program dan kegiatan yang lain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penyelenggaraan bantuan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penyelenggaraan bantuan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penyelenggaraan bantuan hukum sesuai dengan standar operasional dan target kinerja yang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bantuan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bantuan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Konvensional = Ketaatan terhadap prosedur / aturan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A.I.3.10</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Bantuan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A.I.3.11</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Bantuan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A.I.3.12</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Bantuan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Pelayanan Bantuan Hukum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Bantuan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pelayanan bantuan hukum</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pelayanan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pelayanan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pelayanan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pelayanan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pelayanan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pelayanan bantuan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pelayanan bantuan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pelayanan bantuan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Sosial (Sos.)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pelayanan bantuan hukum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bantuan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A.I.3.13</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Bahan Bantuan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Penyuluh Hukum/Konsultan Hukum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Bantuan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penyiapan bahan serta melaksanakan pelayanan penyuluhan, konsultasi dan pendampingan dalam bidang hukum</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bahan dan data tentang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materi/kajian/analisis tentang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kegiatan sosialisasi / penyuluhan tentang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pendampingan proses hukum bagi pihak yang sedang menghadappi permasalahan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tugas</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Materi/Kajian/analisis tentang wisata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kegiatan sosialisasi / penyuluhan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sosialisasi / penyuluhan sesuai dengan ketentuan yang berlaku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Memberikan penyuluhan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masalah hukum</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hukum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penyuluhan hukum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penyuluhan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Berkomunikasi dengan bahasa yang baik dan mudah dimengerti orang lain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A.I.3.15</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Dokumentasi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Dokumentasi Hukum Bagian Hukum Sekretariat Daerah</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pendokumentasian hukum di lingkungan pemerintah daerah</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pendokumentasian hukum sesuai dengan rencana yang telah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pendokumentasian hukum agar pelaksanaan kegiatan sesuai dengan standar operasional yang ditetapkan dan mencapai target kinerja yang ditetapkan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pendokumentasian hukum berjalan lancar selaras dengan program dan kegiatan yang lain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pendokumentasian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pendokumentasian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pendokumentasian hukum sesuai dengan standar operasional dan target kinerja yang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(S.I.K)</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pendokumentasian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pendokumentasian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A.I.3.16</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A.I.3.17</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A.I.3.18</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neraca;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A.I.3.19</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A.I.3.20</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A.I.3.21</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A.I.3.22</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A.I.3.23</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Dokumen dan Informasi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Dokumen dan Informasi Hukum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dokumen produk hukum serta menyebarkan informasi produk hukum melalui berbagai media yang dapat diakses oleh semua pihak</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pelaksanaan pengelolaan dokumen dan informasi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bahan, data dan informasi produk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Mengelola dokumen produk hukum daerah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Menampilkan arsip produk hukum dalam website resmi pemerintah Kabupaten Bantul</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informasi dan produk hukum kepada pemohon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pengelolaan dokumen dan informasi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pengelolaan dokumen dan informasi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Pengelolaam dokumen  produk hukum daerah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Penyebaran informasi produk hukum daerah</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Pelayanan peminjaman produk hukum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Keamanan dan terpeliharanya dokumen produk hukum </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Pelayanan peminjaman produk hukum daeran dengan ramah dan sesuai prosedure</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Menyimpan dokumen dan data hukum</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Produk hukum</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dokumen dan informasi hukum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dokumen dan informasi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A.I.3.24</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Sistem Informasi dan Diseminasi Hukum</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Informasi dan Hukum</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Dokumentasi Hukum   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informasi dan dokumentasi hukum</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informasi dan dokumentasi hukum</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digunakan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untuk menyusun informasi dan dokumentasi hukum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analisis dan evaluasi terhadap informasi dan dokumentasi hukum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sinkronisasi bahan dan data yang dipergunakan untuk menyusun informasi dan dokumentasi hukum dengan berbagai pihak yang terkait</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informasi kepada pihak lain yang membutuhkan data dan informasi sesuai dengan disposisi atasan.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penyusunan informasi dan dokumentasi hukum</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kegiatan dalam bidang informasi dan dokumentasi hukum</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Publik (A.P.)</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informasi dan dokumentasi hukum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informasi dan dokumentasi hukum</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informasi dan dokumentasi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A.I.3.25</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A.I.3.26</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A.I.3.27</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A.I.3.28</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A.I.3.29</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03D79" w:rsidRPr="00D03E51" w:rsidRDefault="00B03D79"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A.I.3.30</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Pertama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Pertama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A.I.3.31</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Muda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Muda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A.I.3.32</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Madya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Madya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Pr="008B572B" w:rsidRDefault="00B03D79"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03D79" w:rsidRPr="00815DCA" w:rsidRDefault="00B03D79"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03D79" w:rsidRPr="00227EF0" w:rsidTr="00A57D07">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03D79" w:rsidRPr="00227EF0" w:rsidRDefault="00B03D79"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A.I.3.33</w:t>
            </w:r>
          </w:p>
        </w:tc>
      </w:tr>
      <w:tr w:rsidR="00B03D79" w:rsidRPr="00227EF0" w:rsidTr="00A57D07">
        <w:trPr>
          <w:trHeight w:val="20"/>
        </w:trPr>
        <w:tc>
          <w:tcPr>
            <w:tcW w:w="346" w:type="dxa"/>
            <w:tcBorders>
              <w:top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Peundang-undangan Utama</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Peundang-undangan Utama</w:t>
            </w:r>
          </w:p>
        </w:tc>
      </w:tr>
      <w:tr w:rsidR="00B03D79" w:rsidRPr="00227EF0" w:rsidTr="00A57D07">
        <w:trPr>
          <w:trHeight w:val="20"/>
        </w:trPr>
        <w:tc>
          <w:tcPr>
            <w:tcW w:w="346" w:type="dxa"/>
            <w:shd w:val="clear" w:color="auto" w:fill="auto"/>
            <w:noWrap/>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Hukum Sekretariat Daerah</w:t>
            </w:r>
          </w:p>
        </w:tc>
      </w:tr>
      <w:tr w:rsidR="00B03D79" w:rsidRPr="00227EF0" w:rsidTr="00A57D07">
        <w:trPr>
          <w:trHeight w:val="20"/>
        </w:trPr>
        <w:tc>
          <w:tcPr>
            <w:tcW w:w="346" w:type="dxa"/>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B03D79" w:rsidRPr="00227EF0" w:rsidTr="00A57D07">
        <w:trPr>
          <w:trHeight w:val="20"/>
        </w:trPr>
        <w:tc>
          <w:tcPr>
            <w:tcW w:w="346" w:type="dxa"/>
            <w:tcBorders>
              <w:bottom w:val="single" w:sz="4" w:space="0" w:color="auto"/>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03D79" w:rsidRPr="00227EF0" w:rsidRDefault="00B03D79" w:rsidP="002D6445">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B03D79" w:rsidRPr="00D03E51" w:rsidRDefault="00B03D79"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B03D79" w:rsidRPr="00227EF0" w:rsidRDefault="00B03D79"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B03D79" w:rsidRPr="00227EF0" w:rsidTr="00623E56">
        <w:trPr>
          <w:trHeight w:val="175"/>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B03D79" w:rsidRPr="00D03E51" w:rsidRDefault="00B03D79"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B03D79" w:rsidRPr="00227EF0" w:rsidRDefault="00B03D79"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B03D79" w:rsidRPr="00D03E51" w:rsidRDefault="00B03D79"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B03D79" w:rsidRPr="00227EF0" w:rsidTr="00623E56">
        <w:trPr>
          <w:trHeight w:val="96"/>
        </w:trPr>
        <w:tc>
          <w:tcPr>
            <w:tcW w:w="346" w:type="dxa"/>
            <w:tcBorders>
              <w:bottom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03D79" w:rsidRPr="00227EF0" w:rsidRDefault="00B03D79"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B03D79" w:rsidRPr="00D03E51" w:rsidRDefault="00B03D79"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B03D79" w:rsidRPr="00227EF0" w:rsidRDefault="00B03D79"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03D79" w:rsidRPr="00227EF0" w:rsidTr="00623E56">
        <w:trPr>
          <w:trHeight w:val="20"/>
        </w:trPr>
        <w:tc>
          <w:tcPr>
            <w:tcW w:w="346" w:type="dxa"/>
            <w:tcBorders>
              <w:top w:val="single" w:sz="4" w:space="0" w:color="auto"/>
              <w:left w:val="nil"/>
              <w:bottom w:val="nil"/>
              <w:right w:val="nil"/>
            </w:tcBorders>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03D79" w:rsidRPr="00227EF0" w:rsidTr="00623E56">
        <w:trPr>
          <w:trHeight w:val="20"/>
        </w:trPr>
        <w:tc>
          <w:tcPr>
            <w:tcW w:w="346" w:type="dxa"/>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B03D79" w:rsidRPr="00227EF0" w:rsidTr="00623E56">
        <w:trPr>
          <w:trHeight w:val="20"/>
        </w:trPr>
        <w:tc>
          <w:tcPr>
            <w:tcW w:w="346" w:type="dxa"/>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B03D79" w:rsidRPr="00227EF0" w:rsidTr="00623E56">
        <w:trPr>
          <w:trHeight w:val="20"/>
        </w:trPr>
        <w:tc>
          <w:tcPr>
            <w:tcW w:w="346" w:type="dxa"/>
            <w:shd w:val="clear" w:color="auto" w:fill="auto"/>
            <w:noWrap/>
            <w:hideMark/>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r>
      <w:tr w:rsidR="00B03D79" w:rsidRPr="00227EF0" w:rsidTr="00623E56">
        <w:trPr>
          <w:trHeight w:val="20"/>
        </w:trPr>
        <w:tc>
          <w:tcPr>
            <w:tcW w:w="346"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d</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B03D79" w:rsidRPr="00227EF0" w:rsidTr="00623E56">
        <w:trPr>
          <w:trHeight w:val="20"/>
        </w:trPr>
        <w:tc>
          <w:tcPr>
            <w:tcW w:w="346"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B03D79" w:rsidRPr="00227EF0" w:rsidTr="00623E56">
        <w:trPr>
          <w:trHeight w:val="20"/>
        </w:trPr>
        <w:tc>
          <w:tcPr>
            <w:tcW w:w="346"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B03D79" w:rsidRPr="00D03E51" w:rsidRDefault="00B03D79"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03D79" w:rsidRPr="00227EF0" w:rsidRDefault="00B03D79"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03D79" w:rsidRPr="00D03E51" w:rsidRDefault="00B03D79"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03D79" w:rsidRPr="00227EF0" w:rsidRDefault="00B03D79"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B03D79" w:rsidRPr="00227EF0" w:rsidTr="00623E56">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03D79" w:rsidRPr="00227EF0" w:rsidRDefault="00B03D79"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623E56">
        <w:trPr>
          <w:trHeight w:val="20"/>
        </w:trPr>
        <w:tc>
          <w:tcPr>
            <w:tcW w:w="346" w:type="dxa"/>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B03D79" w:rsidRPr="00227EF0" w:rsidTr="00A57D07">
        <w:trPr>
          <w:trHeight w:val="20"/>
        </w:trPr>
        <w:tc>
          <w:tcPr>
            <w:tcW w:w="346" w:type="dxa"/>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03D79" w:rsidRPr="00227EF0" w:rsidRDefault="00B03D79"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227EF0" w:rsidTr="00A57D07">
        <w:trPr>
          <w:trHeight w:val="20"/>
        </w:trPr>
        <w:tc>
          <w:tcPr>
            <w:tcW w:w="346"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B03D79" w:rsidRPr="00815DCA" w:rsidTr="00A57D07">
        <w:trPr>
          <w:trHeight w:val="20"/>
        </w:trPr>
        <w:tc>
          <w:tcPr>
            <w:tcW w:w="346"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03D79" w:rsidRPr="00227EF0" w:rsidRDefault="00B03D79"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03D79" w:rsidRPr="00815DCA" w:rsidRDefault="00B03D79"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B03D79" w:rsidRDefault="00B03D79" w:rsidP="00E547A0">
      <w:pPr>
        <w:spacing w:after="0" w:line="240" w:lineRule="auto"/>
        <w:rPr>
          <w:rFonts w:ascii="Franklin Gothic Book" w:hAnsi="Franklin Gothic Book"/>
          <w:b/>
          <w:sz w:val="20"/>
          <w:szCs w:val="20"/>
        </w:rPr>
        <w:sectPr w:rsidR="00B03D79" w:rsidSect="00B03D79">
          <w:pgSz w:w="11907" w:h="16839" w:code="9"/>
          <w:pgMar w:top="1021" w:right="1134" w:bottom="1021" w:left="1701" w:header="720" w:footer="720" w:gutter="0"/>
          <w:pgNumType w:start="1"/>
          <w:cols w:space="720"/>
          <w:docGrid w:linePitch="360"/>
        </w:sectPr>
      </w:pPr>
    </w:p>
    <w:p w:rsidR="00B03D79" w:rsidRDefault="00B03D79" w:rsidP="00B03D79">
      <w:pPr>
        <w:spacing w:after="0" w:line="240" w:lineRule="auto"/>
        <w:rPr>
          <w:rFonts w:ascii="Franklin Gothic Book" w:hAnsi="Franklin Gothic Book"/>
          <w:b/>
          <w:sz w:val="20"/>
          <w:szCs w:val="20"/>
        </w:rPr>
      </w:pPr>
    </w:p>
    <w:p w:rsidR="00B03D79" w:rsidRDefault="00B03D79" w:rsidP="00B03D79">
      <w:pPr>
        <w:spacing w:after="0" w:line="240" w:lineRule="auto"/>
        <w:rPr>
          <w:rFonts w:ascii="Franklin Gothic Book" w:hAnsi="Franklin Gothic Book"/>
          <w:b/>
          <w:sz w:val="20"/>
          <w:szCs w:val="20"/>
        </w:rPr>
      </w:pPr>
    </w:p>
    <w:p w:rsidR="00B03D79" w:rsidRDefault="00B03D79" w:rsidP="00B03D79">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B03D79" w:rsidRDefault="00B03D79" w:rsidP="00B03D79">
      <w:pPr>
        <w:spacing w:after="0" w:line="240" w:lineRule="auto"/>
        <w:ind w:left="6480"/>
        <w:rPr>
          <w:rFonts w:ascii="Franklin Gothic Book" w:hAnsi="Franklin Gothic Book"/>
          <w:b/>
          <w:sz w:val="20"/>
          <w:szCs w:val="20"/>
        </w:rPr>
      </w:pPr>
    </w:p>
    <w:p w:rsidR="00B03D79" w:rsidRDefault="00B03D79" w:rsidP="00B03D79">
      <w:pPr>
        <w:spacing w:after="0" w:line="240" w:lineRule="auto"/>
        <w:ind w:left="6480"/>
        <w:rPr>
          <w:rFonts w:ascii="Franklin Gothic Book" w:hAnsi="Franklin Gothic Book"/>
          <w:b/>
          <w:sz w:val="20"/>
          <w:szCs w:val="20"/>
        </w:rPr>
      </w:pPr>
    </w:p>
    <w:p w:rsidR="00B03D79" w:rsidRDefault="00B03D79" w:rsidP="00B03D79">
      <w:pPr>
        <w:spacing w:after="0" w:line="240" w:lineRule="auto"/>
        <w:ind w:left="6480"/>
        <w:rPr>
          <w:rFonts w:ascii="Franklin Gothic Book" w:hAnsi="Franklin Gothic Book"/>
          <w:b/>
          <w:sz w:val="20"/>
          <w:szCs w:val="20"/>
        </w:rPr>
      </w:pPr>
    </w:p>
    <w:p w:rsidR="00B03D79" w:rsidRDefault="00B03D79" w:rsidP="00B03D79">
      <w:pPr>
        <w:spacing w:after="0" w:line="240" w:lineRule="auto"/>
        <w:ind w:left="6480"/>
        <w:rPr>
          <w:rFonts w:ascii="Franklin Gothic Book" w:hAnsi="Franklin Gothic Book"/>
          <w:b/>
          <w:sz w:val="20"/>
          <w:szCs w:val="20"/>
        </w:rPr>
      </w:pPr>
    </w:p>
    <w:p w:rsidR="00B03D79" w:rsidRPr="00815DCA" w:rsidRDefault="00B03D79" w:rsidP="00B03D79">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B03D79" w:rsidRPr="00815DCA" w:rsidRDefault="00B03D79" w:rsidP="00E547A0">
      <w:pPr>
        <w:spacing w:after="0" w:line="240" w:lineRule="auto"/>
        <w:rPr>
          <w:rFonts w:ascii="Franklin Gothic Book" w:hAnsi="Franklin Gothic Book"/>
          <w:b/>
          <w:sz w:val="20"/>
          <w:szCs w:val="20"/>
        </w:rPr>
      </w:pPr>
      <w:bookmarkStart w:id="0" w:name="_GoBack"/>
      <w:bookmarkEnd w:id="0"/>
    </w:p>
    <w:sectPr w:rsidR="00B03D79" w:rsidRPr="00815DCA" w:rsidSect="00C75921">
      <w:type w:val="continuous"/>
      <w:pgSz w:w="11907" w:h="16839" w:code="9"/>
      <w:pgMar w:top="1021" w:right="1134" w:bottom="1021" w:left="209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03D79"/>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A9C36-7246-48F4-8E35-7B6B5227D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22282</Words>
  <Characters>127011</Characters>
  <Application>Microsoft Office Word</Application>
  <DocSecurity>0</DocSecurity>
  <Lines>1058</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2018-10-24T09:42:00Z</dcterms:created>
  <dcterms:modified xsi:type="dcterms:W3CDTF">2018-10-24T09:43:00Z</dcterms:modified>
</cp:coreProperties>
</file>